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2C04AD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RARL Maize UAV Image Dataset (CMW)</w:t>
      </w:r>
    </w:p>
    <w:p w14:paraId="3BBC2362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 xml:space="preserve">The Robotics and AI Research Lab (RARL) has developed a UAV-based maize image dataset named </w:t>
      </w: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CMW</w:t>
      </w:r>
      <w:r w:rsidRPr="00C90AFA">
        <w:rPr>
          <w:rFonts w:ascii="Times New Roman" w:eastAsia="Times New Roman" w:hAnsi="Times New Roman" w:cs="Times New Roman"/>
          <w:kern w:val="0"/>
          <w14:ligatures w14:val="none"/>
        </w:rPr>
        <w:t xml:space="preserve">, available at: </w:t>
      </w:r>
      <w:hyperlink r:id="rId5" w:tgtFrame="_new" w:history="1">
        <w:r w:rsidRPr="00C90AFA">
          <w:rPr>
            <w:rFonts w:ascii="Times New Roman" w:eastAsia="Times New Roman" w:hAnsi="Times New Roman" w:cs="Times New Roman"/>
            <w:color w:val="0000FF"/>
            <w:kern w:val="0"/>
            <w:u w:val="single"/>
            <w14:ligatures w14:val="none"/>
          </w:rPr>
          <w:t>https://doi.org/10.5281/zenodo.16741468</w:t>
        </w:r>
      </w:hyperlink>
      <w:r w:rsidRPr="00C90AFA">
        <w:rPr>
          <w:rFonts w:ascii="Times New Roman" w:eastAsia="Times New Roman" w:hAnsi="Times New Roman" w:cs="Times New Roman"/>
          <w:kern w:val="0"/>
          <w14:ligatures w14:val="none"/>
        </w:rPr>
        <w:t>. This dataset was utilized in our recent publication:</w:t>
      </w:r>
    </w:p>
    <w:p w14:paraId="3BA64BD5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 xml:space="preserve">A. Jahangir Moshayedi et al., "Smart Farming Solutions: A User-Friendly GUI for Maize Tassel Estimation Using YOLO With Dynamic and Fixed Labelling, Featuring Video Support," </w:t>
      </w:r>
      <w:r w:rsidRPr="00C90AFA">
        <w:rPr>
          <w:rFonts w:ascii="Times New Roman" w:eastAsia="Times New Roman" w:hAnsi="Times New Roman" w:cs="Times New Roman"/>
          <w:i/>
          <w:iCs/>
          <w:kern w:val="0"/>
          <w14:ligatures w14:val="none"/>
        </w:rPr>
        <w:t>IEEE Access</w:t>
      </w: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, vol. 13, pp. 57809–57833, 2025, doi: 10.1109/ACCESS.2025.3554984</w:t>
      </w:r>
    </w:p>
    <w:p w14:paraId="75B7ED10" w14:textId="77777777" w:rsidR="00C90AFA" w:rsidRPr="00C90AFA" w:rsidRDefault="00C90AFA" w:rsidP="00C90AF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C90AF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Dataset Structure</w:t>
      </w:r>
    </w:p>
    <w:p w14:paraId="2C0E71FB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The CMW dataset is organized into the following main folders:</w:t>
      </w:r>
    </w:p>
    <w:p w14:paraId="413764B4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1. Image Source (</w:t>
      </w:r>
      <w:r w:rsidRPr="00C90AFA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CMW_DATASET_Imagesource</w:t>
      </w: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</w:t>
      </w:r>
    </w:p>
    <w:p w14:paraId="051F21EA" w14:textId="77777777" w:rsidR="00C90AFA" w:rsidRPr="00C90AFA" w:rsidRDefault="00C90AFA" w:rsidP="00C90AF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CMW_DATASET01_Imagesource</w:t>
      </w: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: Images 1–160</w:t>
      </w:r>
    </w:p>
    <w:p w14:paraId="1664BD4A" w14:textId="77777777" w:rsidR="00C90AFA" w:rsidRPr="00C90AFA" w:rsidRDefault="00C90AFA" w:rsidP="00C90AF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CMW_DATASET02_Imagesource</w:t>
      </w: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: Images 1–370</w:t>
      </w:r>
    </w:p>
    <w:p w14:paraId="31BE8AF6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2. Labels (</w:t>
      </w:r>
      <w:r w:rsidRPr="00C90AFA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CMW_DATASET_label</w:t>
      </w: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</w:t>
      </w:r>
    </w:p>
    <w:p w14:paraId="75E5D95A" w14:textId="77777777" w:rsidR="00C90AFA" w:rsidRPr="00C90AFA" w:rsidRDefault="00C90AFA" w:rsidP="00C90AF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CMW_DATASET_Dynamic_labels</w:t>
      </w:r>
    </w:p>
    <w:p w14:paraId="0DD057AC" w14:textId="77777777" w:rsidR="00C90AFA" w:rsidRPr="00C90AFA" w:rsidRDefault="00C90AFA" w:rsidP="00C90AF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CMW_DATASET_fixsize_labels</w:t>
      </w:r>
    </w:p>
    <w:p w14:paraId="0CC00C46" w14:textId="77777777" w:rsidR="00C90AFA" w:rsidRPr="00C90AFA" w:rsidRDefault="00C90AFA" w:rsidP="00C90AF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CMW_DATASET_images</w:t>
      </w:r>
    </w:p>
    <w:p w14:paraId="3EA3820B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3. Image Specifications (</w:t>
      </w:r>
      <w:r w:rsidRPr="00C90AFA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Imagedata1_specification</w:t>
      </w: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</w:t>
      </w:r>
      <w:r w:rsidRPr="00C90AFA">
        <w:rPr>
          <w:rFonts w:ascii="Times New Roman" w:eastAsia="Times New Roman" w:hAnsi="Times New Roman" w:cs="Times New Roman"/>
          <w:kern w:val="0"/>
          <w14:ligatures w14:val="none"/>
        </w:rPr>
        <w:br/>
        <w:t>Each image folder contains:</w:t>
      </w:r>
    </w:p>
    <w:p w14:paraId="21C0A4B5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image_CannyEdges</w:t>
      </w:r>
    </w:p>
    <w:p w14:paraId="767B7CE2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image_Equalized_Grayscale_Histogram</w:t>
      </w:r>
    </w:p>
    <w:p w14:paraId="7A72CEBA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image_Equalized_RGB_Channels_Histogram</w:t>
      </w:r>
    </w:p>
    <w:p w14:paraId="2171B3AD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image_Grayscale_Histogram</w:t>
      </w:r>
    </w:p>
    <w:p w14:paraId="2206C24D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image_Hue_Histogram</w:t>
      </w:r>
    </w:p>
    <w:p w14:paraId="7858BE44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image_Original_vs_Blurred</w:t>
      </w:r>
    </w:p>
    <w:p w14:paraId="7F881CAD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image_Original_Histogram</w:t>
      </w:r>
    </w:p>
    <w:p w14:paraId="23C1214B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image_PixelIntensity_RowVariation</w:t>
      </w:r>
    </w:p>
    <w:p w14:paraId="43270B3E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image_RedChannel_Heatmap</w:t>
      </w:r>
    </w:p>
    <w:p w14:paraId="4BE730ED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image_report</w:t>
      </w:r>
    </w:p>
    <w:p w14:paraId="7F4CC10C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image_RGB_Histogram</w:t>
      </w:r>
    </w:p>
    <w:p w14:paraId="3E96D81B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image_Saturation_Histogram</w:t>
      </w:r>
    </w:p>
    <w:p w14:paraId="3BED4945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image_Value_Histogram</w:t>
      </w:r>
    </w:p>
    <w:p w14:paraId="19209E28" w14:textId="77777777" w:rsidR="00C90AFA" w:rsidRPr="00C90AFA" w:rsidRDefault="00C90AFA" w:rsidP="00C90AF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image_Value_Intensity_RowVariation</w:t>
      </w:r>
    </w:p>
    <w:p w14:paraId="13601FF4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4. Numerical Image Analysis Report</w:t>
      </w:r>
      <w:r w:rsidRPr="00C90AFA">
        <w:rPr>
          <w:rFonts w:ascii="Times New Roman" w:eastAsia="Times New Roman" w:hAnsi="Times New Roman" w:cs="Times New Roman"/>
          <w:kern w:val="0"/>
          <w14:ligatures w14:val="none"/>
        </w:rPr>
        <w:t xml:space="preserve"> (text file for each image):</w:t>
      </w:r>
    </w:p>
    <w:p w14:paraId="69B688B0" w14:textId="77777777" w:rsidR="00C90AFA" w:rsidRPr="00C90AFA" w:rsidRDefault="00C90AFA" w:rsidP="00C90AF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Resolution, Width (4096 px), Height (2160 px), Total Pixels (8,847,360)</w:t>
      </w:r>
    </w:p>
    <w:p w14:paraId="1AA6B8DB" w14:textId="77777777" w:rsidR="00C90AFA" w:rsidRPr="00C90AFA" w:rsidRDefault="00C90AFA" w:rsidP="00C90AF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Number of Channels, Pixel Mean &amp; Std Dev (R, G, B)</w:t>
      </w:r>
    </w:p>
    <w:p w14:paraId="090E7923" w14:textId="77777777" w:rsidR="00C90AFA" w:rsidRPr="00C90AFA" w:rsidRDefault="00C90AFA" w:rsidP="00C90AF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Red, Green, Blue Channel Mean &amp; Std Dev</w:t>
      </w:r>
    </w:p>
    <w:p w14:paraId="0B49E373" w14:textId="77777777" w:rsidR="00C90AFA" w:rsidRPr="00C90AFA" w:rsidRDefault="00C90AFA" w:rsidP="00C90AF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Grayscale Mean &amp; Std Dev</w:t>
      </w:r>
    </w:p>
    <w:p w14:paraId="2CA75AF1" w14:textId="77777777" w:rsidR="00C90AFA" w:rsidRPr="00C90AFA" w:rsidRDefault="00C90AFA" w:rsidP="00C90AF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Hue, Saturation, Value Mean &amp; Std Dev</w:t>
      </w:r>
    </w:p>
    <w:p w14:paraId="2B5890D1" w14:textId="77777777" w:rsidR="00C90AFA" w:rsidRPr="00C90AFA" w:rsidRDefault="00C90AFA" w:rsidP="00C90AF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Blurred Image Mean &amp; Std Dev (RGB average)</w:t>
      </w:r>
    </w:p>
    <w:p w14:paraId="7FB85D6A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5. Dataset Comparison (</w:t>
      </w:r>
      <w:r w:rsidRPr="00C90AFA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002.Compare dataset</w:t>
      </w: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)</w:t>
      </w:r>
    </w:p>
    <w:p w14:paraId="5EE4B440" w14:textId="77777777" w:rsidR="00C90AFA" w:rsidRPr="00C90AFA" w:rsidRDefault="00C90AFA" w:rsidP="00C90AF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MSE plots: dataset1 vs MTDC, dataset2 vs MTDC, dataset1 vs dataset2</w:t>
      </w:r>
    </w:p>
    <w:p w14:paraId="06E3E820" w14:textId="77777777" w:rsidR="00C90AFA" w:rsidRPr="00C90AFA" w:rsidRDefault="00C90AFA" w:rsidP="00C90AF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PSNR plots: dataset1 vs MTDC, dataset2 vs MTDC, dataset1 vs dataset2</w:t>
      </w:r>
    </w:p>
    <w:p w14:paraId="704CC42D" w14:textId="77777777" w:rsidR="00C90AFA" w:rsidRPr="00C90AFA" w:rsidRDefault="00C90AFA" w:rsidP="00C90AF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>SSIM plots: dataset1 vs MTDC, dataset2 vs MTDC, dataset1 vs dataset2</w:t>
      </w:r>
    </w:p>
    <w:p w14:paraId="4C0EE729" w14:textId="77777777" w:rsidR="00C90AFA" w:rsidRPr="00C90AFA" w:rsidRDefault="00C90AFA" w:rsidP="00C90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90AFA">
        <w:rPr>
          <w:rFonts w:ascii="Times New Roman" w:eastAsia="Times New Roman" w:hAnsi="Times New Roman" w:cs="Times New Roman"/>
          <w:kern w:val="0"/>
          <w14:ligatures w14:val="none"/>
        </w:rPr>
        <w:t xml:space="preserve">This structured dataset provides </w:t>
      </w:r>
      <w:r w:rsidRPr="00C90AF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high-resolution UAV imagery and detailed analysis</w:t>
      </w:r>
      <w:r w:rsidRPr="00C90AFA">
        <w:rPr>
          <w:rFonts w:ascii="Times New Roman" w:eastAsia="Times New Roman" w:hAnsi="Times New Roman" w:cs="Times New Roman"/>
          <w:kern w:val="0"/>
          <w14:ligatures w14:val="none"/>
        </w:rPr>
        <w:t xml:space="preserve"> to support advanced research in precision agriculture, machine vision, and maize tassel estimation.</w:t>
      </w:r>
    </w:p>
    <w:p w14:paraId="413D38F4" w14:textId="404F4419" w:rsidR="00BF4A1A" w:rsidRDefault="00C90AFA">
      <w:r w:rsidRPr="00C90AFA">
        <w:rPr>
          <w:noProof/>
        </w:rPr>
        <w:lastRenderedPageBreak/>
        <w:drawing>
          <wp:inline distT="0" distB="0" distL="0" distR="0" wp14:anchorId="386D2788" wp14:editId="79EDD9B9">
            <wp:extent cx="5943600" cy="3342640"/>
            <wp:effectExtent l="0" t="0" r="0" b="0"/>
            <wp:docPr id="17194882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0AFA">
        <w:rPr>
          <w:noProof/>
        </w:rPr>
        <w:lastRenderedPageBreak/>
        <w:drawing>
          <wp:inline distT="0" distB="0" distL="0" distR="0" wp14:anchorId="4E9256CF" wp14:editId="42FC540B">
            <wp:extent cx="5943600" cy="7924165"/>
            <wp:effectExtent l="0" t="0" r="0" b="635"/>
            <wp:docPr id="13328107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0AFA">
        <w:rPr>
          <w:noProof/>
        </w:rPr>
        <w:lastRenderedPageBreak/>
        <w:drawing>
          <wp:inline distT="0" distB="0" distL="0" distR="0" wp14:anchorId="5F192B33" wp14:editId="73529A74">
            <wp:extent cx="5943600" cy="7924165"/>
            <wp:effectExtent l="0" t="0" r="0" b="635"/>
            <wp:docPr id="11203826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0AFA">
        <w:rPr>
          <w:noProof/>
        </w:rPr>
        <w:lastRenderedPageBreak/>
        <w:drawing>
          <wp:inline distT="0" distB="0" distL="0" distR="0" wp14:anchorId="639B21DC" wp14:editId="231B8F3B">
            <wp:extent cx="5943600" cy="7924165"/>
            <wp:effectExtent l="0" t="0" r="0" b="635"/>
            <wp:docPr id="3748075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0AFA">
        <w:rPr>
          <w:noProof/>
        </w:rPr>
        <w:lastRenderedPageBreak/>
        <w:drawing>
          <wp:inline distT="0" distB="0" distL="0" distR="0" wp14:anchorId="516EE90F" wp14:editId="3BF4382B">
            <wp:extent cx="5943600" cy="7924165"/>
            <wp:effectExtent l="0" t="0" r="0" b="635"/>
            <wp:docPr id="16713480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4A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57BFC"/>
    <w:multiLevelType w:val="multilevel"/>
    <w:tmpl w:val="71427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313C33"/>
    <w:multiLevelType w:val="multilevel"/>
    <w:tmpl w:val="4678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353074"/>
    <w:multiLevelType w:val="multilevel"/>
    <w:tmpl w:val="8F0C5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157778"/>
    <w:multiLevelType w:val="multilevel"/>
    <w:tmpl w:val="EB34E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F556E5"/>
    <w:multiLevelType w:val="multilevel"/>
    <w:tmpl w:val="A1DAC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8380861">
    <w:abstractNumId w:val="2"/>
  </w:num>
  <w:num w:numId="2" w16cid:durableId="1184398622">
    <w:abstractNumId w:val="0"/>
  </w:num>
  <w:num w:numId="3" w16cid:durableId="641034104">
    <w:abstractNumId w:val="3"/>
  </w:num>
  <w:num w:numId="4" w16cid:durableId="340470835">
    <w:abstractNumId w:val="1"/>
  </w:num>
  <w:num w:numId="5" w16cid:durableId="18980853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6"/>
  <w:hideSpellingErrors/>
  <w:hideGrammaticalError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2tDS3MDKzsDA2NDE2MTJV0lEKTi0uzszPAykwrAUAilTRYCwAAAA="/>
  </w:docVars>
  <w:rsids>
    <w:rsidRoot w:val="00C90AFA"/>
    <w:rsid w:val="00000DA0"/>
    <w:rsid w:val="00081214"/>
    <w:rsid w:val="000949A2"/>
    <w:rsid w:val="000F1B63"/>
    <w:rsid w:val="006F3CA1"/>
    <w:rsid w:val="007A5FDE"/>
    <w:rsid w:val="00B848E8"/>
    <w:rsid w:val="00BF4A1A"/>
    <w:rsid w:val="00C90AFA"/>
    <w:rsid w:val="00CF3B7D"/>
    <w:rsid w:val="00E12B76"/>
    <w:rsid w:val="00EC4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A4071"/>
  <w15:chartTrackingRefBased/>
  <w15:docId w15:val="{F41C846B-2DC3-4889-B3F4-0A720A3BA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0A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0A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0A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0A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0A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0A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0A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0A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0A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0A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0A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0A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0A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0A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0A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0A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0A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0A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0A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0A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0A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0A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0A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0A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0A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0A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0A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0A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0AF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doi.org/10.5281/zenodo.16741468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310</Words>
  <Characters>1768</Characters>
  <Application>Microsoft Office Word</Application>
  <DocSecurity>0</DocSecurity>
  <Lines>14</Lines>
  <Paragraphs>4</Paragraphs>
  <ScaleCrop>false</ScaleCrop>
  <Company/>
  <LinksUpToDate>false</LinksUpToDate>
  <CharactersWithSpaces>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 Ata Jahangir Moshayedi</dc:creator>
  <cp:keywords/>
  <dc:description/>
  <cp:lastModifiedBy>Dr Ata Jahangir Moshayedi</cp:lastModifiedBy>
  <cp:revision>1</cp:revision>
  <dcterms:created xsi:type="dcterms:W3CDTF">2025-08-16T01:51:00Z</dcterms:created>
  <dcterms:modified xsi:type="dcterms:W3CDTF">2025-08-16T01:56:00Z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2025-08-16T01:56:18Z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d93996ad-8164-4d5e-a313-d306eb0094f3</vt:lpwstr>
  </property>
  <property fmtid="{D5CDD505-2E9C-101B-9397-08002B2CF9AE}" pid="7" name="MSIP_Label_defa4170-0d19-0005-0004-bc88714345d2_ActionId">
    <vt:lpwstr>7c5f5a51-605e-4dbb-a201-6be73dfc2726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